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Credit Report Dispute Letter. Information Furnisher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Sent directly to the company that reported the information to a credit bureau, which is your original creditor or a collector, not the bureau itself.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DATE: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Your information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FULL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MAILING ADDRESS: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CITY, STATE, ZIP: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PHONE (OPTIONAL):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Furnisher information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FURNISHER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FURNISHER MAILING ADDRESS: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ACCOUNT NUMBER (IF KNOWN): </w:t>
      </w: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To Whom It May Concern:</w:t>
      </w:r>
    </w:p>
    <w:p>
      <w:pPr>
        <w:spacing w:after="80" w:before="160"/>
      </w:pPr>
      <w:r>
        <w:t xml:space="preserve">I am writing to dispute information you reported to a consumer credit reporting agency about the account referenced above. I believe this information is inaccurate or incomplete.</w:t>
      </w:r>
    </w:p>
    <w:p>
      <w:pPr>
        <w:spacing w:after="40" w:before="160"/>
      </w:pPr>
      <w:r>
        <w:rPr>
          <w:b/>
          <w:bCs/>
          <w:color w:val="444444"/>
          <w:sz w:val="18"/>
          <w:szCs w:val="18"/>
        </w:rPr>
        <w:t xml:space="preserve">DESCRIPTION OF DISPUTED INFORMATION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spacing w:after="40" w:before="160"/>
      </w:pPr>
      <w:r>
        <w:rPr>
          <w:b/>
          <w:bCs/>
          <w:color w:val="444444"/>
          <w:sz w:val="18"/>
          <w:szCs w:val="18"/>
        </w:rPr>
        <w:t xml:space="preserve">CORRECTION OR INVESTIGATION REQUESTED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Please investigate this matter and correct or remove the disputed information as required under the Fair Credit Reporting Act. I have enclosed copies of documents supporting my position, where they apply.</w:t>
      </w:r>
    </w:p>
    <w:p>
      <w:pPr>
        <w:spacing w:after="240" w:before="260"/>
      </w:pPr>
      <w:r>
        <w:t xml:space="preserve">Sincerely,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SIGNATURE: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PRINTED NAME: </w:t>
      </w:r>
      <w:r>
        <w:rPr>
          <w:u w:val="single"/>
        </w:rPr>
        <w:t xml:space="preserve">	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This is a general-purpose template for your own use. It is not a substitute for legal, financial, or tax advice.</w:t>
      </w:r>
    </w:p>
    <w:p>
      <w:r>
        <w:rPr>
          <w:b/>
          <w:bCs/>
          <w:color w:val="0F2A66"/>
          <w:sz w:val="18"/>
          <w:szCs w:val="18"/>
        </w:rPr>
        <w:t xml:space="preserve">ReliefGuardian</w:t>
      </w:r>
    </w:p>
    <w:p>
      <w:r>
        <w:br w:type="page"/>
      </w:r>
    </w:p>
    <w:p>
      <w:pPr>
        <w:pStyle w:val="Heading1"/>
      </w:pPr>
      <w:r>
        <w:t xml:space="preserve">How to use this furnisher dispute letter</w:t>
      </w:r>
    </w:p>
    <w:p>
      <w:pPr>
        <w:pStyle w:val="Heading2"/>
      </w:pPr>
      <w:r>
        <w:t xml:space="preserve">When to use it</w:t>
      </w:r>
    </w:p>
    <w:p>
      <w:r>
        <w:t xml:space="preserve">Use this letter when you are disputing directly with the company that supplied the information to the credit bureau rather than with the bureau itself.</w:t>
      </w:r>
    </w:p>
    <w:p>
      <w:pPr>
        <w:pStyle w:val="Heading2"/>
      </w:pPr>
      <w:r>
        <w:t xml:space="preserve">Step by step</w:t>
      </w:r>
    </w:p>
    <w:p>
      <w:pPr>
        <w:pStyle w:val="ListParagraph"/>
        <w:numPr>
          <w:ilvl w:val="0"/>
          <w:numId w:val="2"/>
        </w:numPr>
      </w:pPr>
      <w:r>
        <w:t xml:space="preserve">Identify the furnisher, which is the company that supplied the disputed information to the credit bureau.</w:t>
      </w:r>
    </w:p>
    <w:p>
      <w:pPr>
        <w:pStyle w:val="ListParagraph"/>
        <w:numPr>
          <w:ilvl w:val="0"/>
          <w:numId w:val="2"/>
        </w:numPr>
      </w:pPr>
      <w:r>
        <w:t xml:space="preserve">Describe the disputed information clearly and explain why you believe it is wrong.</w:t>
      </w:r>
    </w:p>
    <w:p>
      <w:pPr>
        <w:pStyle w:val="ListParagraph"/>
        <w:numPr>
          <w:ilvl w:val="0"/>
          <w:numId w:val="2"/>
        </w:numPr>
      </w:pPr>
      <w:r>
        <w:t xml:space="preserve">State the correction or investigation you are requesting.</w:t>
      </w:r>
    </w:p>
    <w:p>
      <w:pPr>
        <w:pStyle w:val="ListParagraph"/>
        <w:numPr>
          <w:ilvl w:val="0"/>
          <w:numId w:val="2"/>
        </w:numPr>
      </w:pPr>
      <w:r>
        <w:t xml:space="preserve">Attach any supporting documentation.</w:t>
      </w:r>
    </w:p>
    <w:p>
      <w:pPr>
        <w:pStyle w:val="ListParagraph"/>
        <w:numPr>
          <w:ilvl w:val="0"/>
          <w:numId w:val="2"/>
        </w:numPr>
      </w:pPr>
      <w:r>
        <w:t xml:space="preserve">Send it by a method that gives you delivery confirmation and track the response.</w:t>
      </w:r>
    </w:p>
    <w:p>
      <w:pPr>
        <w:pStyle w:val="Heading2"/>
      </w:pPr>
      <w:r>
        <w:t xml:space="preserve">Supporting documents checklist</w:t>
      </w:r>
    </w:p>
    <w:p>
      <w:pPr>
        <w:spacing w:after="40" w:before="40"/>
        <w:ind w:left="480"/>
      </w:pPr>
      <w:r>
        <w:t xml:space="preserve">☐ Copy of the credit report page showing the disputed item</w:t>
      </w:r>
    </w:p>
    <w:p>
      <w:pPr>
        <w:spacing w:after="40" w:before="40"/>
        <w:ind w:left="480"/>
      </w:pPr>
      <w:r>
        <w:t xml:space="preserve">☐ Statements or correspondence supporting your position</w:t>
      </w:r>
    </w:p>
    <w:p>
      <w:pPr>
        <w:spacing w:after="40" w:before="40"/>
        <w:ind w:left="480"/>
      </w:pPr>
      <w:r>
        <w:t xml:space="preserve">☐ Any earlier communication about this account</w:t>
      </w:r>
    </w:p>
    <w:p>
      <w:pPr>
        <w:spacing w:after="40" w:before="40"/>
        <w:ind w:left="480"/>
      </w:pPr>
      <w:r>
        <w:t xml:space="preserve">☐ Identification documents, if requested</w:t>
      </w:r>
    </w:p>
    <w:p>
      <w:pPr>
        <w:pStyle w:val="Heading2"/>
      </w:pPr>
      <w:r>
        <w:t xml:space="preserve">What to do with it once it is finished</w:t>
      </w:r>
    </w:p>
    <w:p>
      <w:r>
        <w:t xml:space="preserve">Mail this letter to the furnisher, not the credit bureau, along with copies of your supporting documents, then use the tracking section below to follow up.</w:t>
      </w:r>
    </w:p>
    <w:p>
      <w:pPr>
        <w:pStyle w:val="Heading2"/>
      </w:pPr>
      <w:r>
        <w:t xml:space="preserve">Dispute tracking</w:t>
      </w:r>
    </w:p>
    <w:p>
      <w:r>
        <w:rPr>
          <w:color w:val="555555"/>
          <w:sz w:val="20"/>
          <w:szCs w:val="20"/>
        </w:rPr>
        <w:t xml:space="preserve">Use this section to log your letter after you send it. Keep it for your own records. It is not part of the letter and should not be mailed.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DATE SENT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METHOD OF DELIVERY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RESPONSE DEADLINE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RESULT RECEIVED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DE68A" w:sz="1"/>
              <w:left w:val="single" w:color="FDE68A" w:sz="1"/>
              <w:bottom w:val="single" w:color="FDE68A" w:sz="1"/>
              <w:right w:val="single" w:color="FDE68A" w:sz="1"/>
            </w:tcBorders>
            <w:shd w:fill="FFFBEB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  <w:color w:val="92400E"/>
              </w:rPr>
              <w:t xml:space="preserve">Important</w:t>
            </w:r>
          </w:p>
          <w:p>
            <w:r>
              <w:rPr>
                <w:color w:val="78350F"/>
              </w:rPr>
              <w:t xml:space="preserve">Keep this letter separate from the credit bureau dispute letter. They go to different recipients and follow different processes.</w:t>
            </w:r>
          </w:p>
        </w:tc>
      </w:tr>
    </w:tbl>
    <w:p>
      <w:pPr>
        <w:spacing w:before="240"/>
      </w:pPr>
      <w:r>
        <w:rPr>
          <w:b/>
          <w:bCs/>
        </w:rPr>
        <w:t xml:space="preserve">Related guide: </w:t>
      </w:r>
      <w:r>
        <w:t xml:space="preserve">How to Dispute a Credit Report Error https://www.reliefguardian.com/consumer-rights/fcra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Last verified: August 2026. This resource is for general educational purposes and is not legal, financial, or tax advice.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0"/>
      <w:outlineLvl w:val="0"/>
    </w:pPr>
    <w:rPr>
      <w:rFonts w:ascii="Arial" w:cs="Arial" w:eastAsia="Arial" w:hAnsi="Arial"/>
      <w:b/>
      <w:bCs/>
      <w:color w:val="0F2A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0F2A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2026-09-17T02:27:59.226Z</dcterms:created>
  <dcterms:modified xsi:type="dcterms:W3CDTF">2026-09-17T02:27:59.226Z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