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Identity Theft Account Dispute Letter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Sent when an account or information on your credit report came from identity theft. This is not for ordinary accuracy disputes.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DATE: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Your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FULL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MAILING ADDRESS: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CITY, STATE, ZIP: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PHONE (OPTIONAL):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IDENTITY THEFT REPORT NUMBER (FROM IDENTITYTHEFT.GOV):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Fraudulent account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COMPANY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ACCOUNT NUMBER: </w:t>
      </w: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To Whom It May Concern:</w:t>
      </w:r>
    </w:p>
    <w:p>
      <w:pPr>
        <w:spacing w:after="80" w:before="160"/>
      </w:pPr>
      <w:r>
        <w:t xml:space="preserve">I am a victim of identity theft. The account referenced above was opened, or activity happened on it, without my knowledge or permission.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WHY THIS ACCOUNT IS FRAUDULENT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I have enclosed a copy of my Identity Theft Report and supporting documentation. Please investigate this matter and remove the fraudulent information from my file.</w:t>
      </w:r>
    </w:p>
    <w:p>
      <w:pPr>
        <w:spacing w:after="240" w:before="260"/>
      </w:pPr>
      <w:r>
        <w:t xml:space="preserve">Sincerely,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SIGNATURE: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PRINTED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ENCLOSURES (LIST DOCUMENTS ATTACHED): </w:t>
      </w:r>
      <w:r>
        <w:rPr>
          <w:u w:val="single"/>
        </w:rPr>
        <w:t xml:space="preserve">	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This is a general-purpose template for your own use. It is not a substitute for legal, financial, or tax advice.</w:t>
      </w:r>
    </w:p>
    <w:p>
      <w:r>
        <w:rPr>
          <w:b/>
          <w:bCs/>
          <w:color w:val="0F2A66"/>
          <w:sz w:val="18"/>
          <w:szCs w:val="18"/>
        </w:rPr>
        <w:t xml:space="preserve">ReliefGuardian</w:t>
      </w:r>
    </w:p>
    <w:p>
      <w:r>
        <w:br w:type="page"/>
      </w:r>
    </w:p>
    <w:p>
      <w:pPr>
        <w:pStyle w:val="Heading1"/>
      </w:pPr>
      <w:r>
        <w:t xml:space="preserve">How to use this identity theft account dispute letter</w:t>
      </w:r>
    </w:p>
    <w:p>
      <w:pPr>
        <w:pStyle w:val="Heading2"/>
      </w:pPr>
      <w:r>
        <w:t xml:space="preserve">When to use it</w:t>
      </w:r>
    </w:p>
    <w:p>
      <w:r>
        <w:t xml:space="preserve">Use this letter when an account or information on your credit report came from identity theft rather than from an ordinary reporting error.</w:t>
      </w:r>
    </w:p>
    <w:p>
      <w:pPr>
        <w:pStyle w:val="Heading2"/>
      </w:pPr>
      <w:r>
        <w:t xml:space="preserve">Step by step</w:t>
      </w:r>
    </w:p>
    <w:p>
      <w:pPr>
        <w:pStyle w:val="ListParagraph"/>
        <w:numPr>
          <w:ilvl w:val="0"/>
          <w:numId w:val="2"/>
        </w:numPr>
      </w:pPr>
      <w:r>
        <w:t xml:space="preserve">File a report at IdentityTheft.gov first and get your Identity Theft Report number.</w:t>
      </w:r>
    </w:p>
    <w:p>
      <w:pPr>
        <w:pStyle w:val="ListParagraph"/>
        <w:numPr>
          <w:ilvl w:val="0"/>
          <w:numId w:val="2"/>
        </w:numPr>
      </w:pPr>
      <w:r>
        <w:t xml:space="preserve">Fill in the details of the fraudulent account.</w:t>
      </w:r>
    </w:p>
    <w:p>
      <w:pPr>
        <w:pStyle w:val="ListParagraph"/>
        <w:numPr>
          <w:ilvl w:val="0"/>
          <w:numId w:val="2"/>
        </w:numPr>
      </w:pPr>
      <w:r>
        <w:t xml:space="preserve">Attach your Identity Theft Report and supporting documentation.</w:t>
      </w:r>
    </w:p>
    <w:p>
      <w:pPr>
        <w:pStyle w:val="ListParagraph"/>
        <w:numPr>
          <w:ilvl w:val="0"/>
          <w:numId w:val="2"/>
        </w:numPr>
      </w:pPr>
      <w:r>
        <w:t xml:space="preserve">Send it to the credit bureau, furnisher, or company your recovery plan points you to.</w:t>
      </w:r>
    </w:p>
    <w:p>
      <w:pPr>
        <w:pStyle w:val="ListParagraph"/>
        <w:numPr>
          <w:ilvl w:val="0"/>
          <w:numId w:val="2"/>
        </w:numPr>
      </w:pPr>
      <w:r>
        <w:t xml:space="preserve">Keep copies of everything you send.</w:t>
      </w:r>
    </w:p>
    <w:p>
      <w:pPr>
        <w:pStyle w:val="Heading2"/>
      </w:pPr>
      <w:r>
        <w:t xml:space="preserve">Documentation checklist</w:t>
      </w:r>
    </w:p>
    <w:p>
      <w:pPr>
        <w:spacing w:after="40" w:before="40"/>
        <w:ind w:left="480"/>
      </w:pPr>
      <w:r>
        <w:t xml:space="preserve">☐ Copy of your Identity Theft Report</w:t>
      </w:r>
    </w:p>
    <w:p>
      <w:pPr>
        <w:spacing w:after="40" w:before="40"/>
        <w:ind w:left="480"/>
      </w:pPr>
      <w:r>
        <w:t xml:space="preserve">☐ Copy of the credit report page showing the fraudulent account</w:t>
      </w:r>
    </w:p>
    <w:p>
      <w:pPr>
        <w:spacing w:after="40" w:before="40"/>
        <w:ind w:left="480"/>
      </w:pPr>
      <w:r>
        <w:t xml:space="preserve">☐ Copy of a government-issued ID, if requested</w:t>
      </w:r>
    </w:p>
    <w:p>
      <w:pPr>
        <w:spacing w:after="40" w:before="40"/>
        <w:ind w:left="480"/>
      </w:pPr>
      <w:r>
        <w:t xml:space="preserve">☐ Proof of address, if requested</w:t>
      </w:r>
    </w:p>
    <w:p>
      <w:pPr>
        <w:pStyle w:val="Heading2"/>
      </w:pPr>
      <w:r>
        <w:t xml:space="preserve">What to do with it once it is finished</w:t>
      </w:r>
    </w:p>
    <w:p>
      <w:r>
        <w:t xml:space="preserve">Send it to the right credit bureau or company as part of your IdentityTheft.gov recovery plan and follow up on that plan's timeline.</w:t>
      </w:r>
    </w:p>
    <w:p>
      <w:pPr>
        <w:pStyle w:val="Heading2"/>
      </w:pPr>
      <w:r>
        <w:t xml:space="preserve">Delivery tracking</w:t>
      </w:r>
    </w:p>
    <w:p>
      <w:r>
        <w:rPr>
          <w:color w:val="555555"/>
          <w:sz w:val="20"/>
          <w:szCs w:val="20"/>
        </w:rPr>
        <w:t xml:space="preserve">Use this section to log your letter after you send it. Keep it for your own records. It is not part of the letter and should not be mailed.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DATE SENT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SENT TO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DELIVERY METHOD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RESULT RECEIVED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DE68A" w:sz="1"/>
              <w:left w:val="single" w:color="FDE68A" w:sz="1"/>
              <w:bottom w:val="single" w:color="FDE68A" w:sz="1"/>
              <w:right w:val="single" w:color="FDE68A" w:sz="1"/>
            </w:tcBorders>
            <w:shd w:fill="FFFBEB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  <w:color w:val="92400E"/>
              </w:rPr>
              <w:t xml:space="preserve">Important</w:t>
            </w:r>
          </w:p>
          <w:p>
            <w:r>
              <w:rPr>
                <w:color w:val="78350F"/>
              </w:rPr>
              <w:t xml:space="preserve">This letter is for fraud, not for ordinary inaccuracies. Keep it fully separate from the regular credit report dispute letters.</w:t>
            </w:r>
          </w:p>
        </w:tc>
      </w:tr>
    </w:tbl>
    <w:p>
      <w:pPr>
        <w:spacing w:before="240"/>
      </w:pPr>
      <w:r>
        <w:rPr>
          <w:b/>
          <w:bCs/>
        </w:rPr>
        <w:t xml:space="preserve">Related guide: </w:t>
      </w:r>
      <w:r>
        <w:t xml:space="preserve">Identity Theft Recovery guide https://www.reliefguardian.com/consumer-rights/identity-theft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Last verified: August 2026. This resource is for general educational purposes and is not legal, financial, or tax advice.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0"/>
      <w:outlineLvl w:val="0"/>
    </w:pPr>
    <w:rPr>
      <w:rFonts w:ascii="Arial" w:cs="Arial" w:eastAsia="Arial" w:hAnsi="Arial"/>
      <w:b/>
      <w:bCs/>
      <w:color w:val="0F2A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0F2A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2026-09-17T02:27:59.282Z</dcterms:created>
  <dcterms:modified xsi:type="dcterms:W3CDTF">2026-09-17T02:27:59.282Z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